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A0" w:rsidRDefault="006F1906" w:rsidP="006F1906">
      <w:pPr>
        <w:jc w:val="center"/>
        <w:rPr>
          <w:b/>
          <w:sz w:val="40"/>
          <w:szCs w:val="40"/>
        </w:rPr>
      </w:pPr>
      <w:proofErr w:type="spellStart"/>
      <w:r w:rsidRPr="006F1906">
        <w:rPr>
          <w:b/>
          <w:sz w:val="40"/>
          <w:szCs w:val="40"/>
        </w:rPr>
        <w:t>Gattaca</w:t>
      </w:r>
      <w:proofErr w:type="spellEnd"/>
      <w:r w:rsidRPr="006F1906">
        <w:rPr>
          <w:b/>
          <w:sz w:val="40"/>
          <w:szCs w:val="40"/>
        </w:rPr>
        <w:t xml:space="preserve"> Mentor Texts</w:t>
      </w:r>
    </w:p>
    <w:p w:rsidR="006F1906" w:rsidRDefault="006F1906" w:rsidP="006F190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Analysing, Annotating and Summarising</w:t>
      </w:r>
    </w:p>
    <w:p w:rsidR="006F1906" w:rsidRPr="006F1906" w:rsidRDefault="006F1906" w:rsidP="006F1906">
      <w:pPr>
        <w:rPr>
          <w:b/>
          <w:sz w:val="40"/>
          <w:szCs w:val="40"/>
        </w:rPr>
      </w:pPr>
      <w:r>
        <w:rPr>
          <w:b/>
          <w:sz w:val="40"/>
          <w:szCs w:val="40"/>
        </w:rPr>
        <w:t>The four texts:</w:t>
      </w:r>
    </w:p>
    <w:p w:rsidR="006F1906" w:rsidRPr="005A7453" w:rsidRDefault="006F1906" w:rsidP="005A745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hyperlink r:id="rId6" w:history="1">
        <w:proofErr w:type="spellStart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>Gattaca</w:t>
        </w:r>
        <w:proofErr w:type="spellEnd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 xml:space="preserve"> (Philosophical Films)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www.phil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films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.utm.edu/1/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gattaca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.htm</w:t>
      </w:r>
      <w:hyperlink r:id="rId7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Cached</w:t>
        </w:r>
      </w:hyperlink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- </w:t>
      </w:r>
      <w:hyperlink r:id="rId8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Similar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vanish/>
          <w:color w:val="222222"/>
          <w:sz w:val="24"/>
          <w:szCs w:val="24"/>
        </w:rPr>
        <w:t xml:space="preserve">You +1'd this publicly. </w:t>
      </w:r>
      <w:hyperlink r:id="rId9" w:history="1">
        <w:r w:rsidRPr="006F1906">
          <w:rPr>
            <w:rFonts w:ascii="Arial" w:eastAsia="Times New Roman" w:hAnsi="Arial" w:cs="Arial"/>
            <w:vanish/>
            <w:color w:val="1122CC"/>
            <w:sz w:val="24"/>
            <w:szCs w:val="24"/>
          </w:rPr>
          <w:t>Undo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To that end, I consider </w:t>
      </w:r>
      <w:proofErr w:type="spellStart"/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Gattaca</w:t>
      </w:r>
      <w:proofErr w:type="spell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to be a good </w:t>
      </w:r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philosophical movie</w:t>
      </w:r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as it explores the ethical implications of "</w:t>
      </w:r>
      <w:proofErr w:type="spellStart"/>
      <w:r w:rsidRPr="006F1906">
        <w:rPr>
          <w:rFonts w:ascii="Arial" w:eastAsia="Times New Roman" w:hAnsi="Arial" w:cs="Arial"/>
          <w:color w:val="222222"/>
          <w:sz w:val="24"/>
          <w:szCs w:val="24"/>
        </w:rPr>
        <w:t>genoism</w:t>
      </w:r>
      <w:proofErr w:type="spell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," a fictional prejudice that exists in </w:t>
      </w:r>
      <w:proofErr w:type="gramStart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a </w:t>
      </w:r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...</w:t>
      </w:r>
      <w:proofErr w:type="gramEnd"/>
    </w:p>
    <w:p w:rsidR="006F1906" w:rsidRDefault="006F1906"/>
    <w:p w:rsidR="006F1906" w:rsidRPr="006F1906" w:rsidRDefault="006F1906" w:rsidP="006F1906">
      <w:pPr>
        <w:spacing w:before="100" w:beforeAutospacing="1" w:after="100" w:afterAutospacing="1" w:line="240" w:lineRule="auto"/>
        <w:ind w:left="360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proofErr w:type="gramStart"/>
      <w:r>
        <w:rPr>
          <w:rFonts w:ascii="Arial" w:eastAsia="Times New Roman" w:hAnsi="Arial" w:cs="Arial"/>
          <w:b/>
          <w:bCs/>
          <w:color w:val="222222"/>
          <w:sz w:val="27"/>
          <w:szCs w:val="27"/>
        </w:rPr>
        <w:t>2.</w:t>
      </w:r>
      <w:proofErr w:type="gramEnd"/>
      <w:r w:rsidRPr="006F1906">
        <w:rPr>
          <w:rFonts w:ascii="Arial" w:eastAsia="Times New Roman" w:hAnsi="Arial" w:cs="Arial"/>
          <w:b/>
          <w:bCs/>
          <w:color w:val="222222"/>
          <w:sz w:val="27"/>
          <w:szCs w:val="27"/>
        </w:rPr>
        <w:fldChar w:fldCharType="begin"/>
      </w:r>
      <w:r w:rsidRPr="006F1906">
        <w:rPr>
          <w:rFonts w:ascii="Arial" w:eastAsia="Times New Roman" w:hAnsi="Arial" w:cs="Arial"/>
          <w:b/>
          <w:bCs/>
          <w:color w:val="222222"/>
          <w:sz w:val="27"/>
          <w:szCs w:val="27"/>
        </w:rPr>
        <w:instrText xml:space="preserve"> HYPERLINK "http://www.biblicalhorizons.com/open-book/no-39-gattaca/" </w:instrText>
      </w:r>
      <w:r w:rsidRPr="006F1906">
        <w:rPr>
          <w:rFonts w:ascii="Arial" w:eastAsia="Times New Roman" w:hAnsi="Arial" w:cs="Arial"/>
          <w:b/>
          <w:bCs/>
          <w:color w:val="222222"/>
          <w:sz w:val="27"/>
          <w:szCs w:val="27"/>
        </w:rPr>
        <w:fldChar w:fldCharType="separate"/>
      </w:r>
      <w:r w:rsidRPr="006F1906">
        <w:rPr>
          <w:rFonts w:ascii="Arial" w:eastAsia="Times New Roman" w:hAnsi="Arial" w:cs="Arial"/>
          <w:b/>
          <w:bCs/>
          <w:color w:val="1122CC"/>
          <w:sz w:val="27"/>
          <w:szCs w:val="27"/>
        </w:rPr>
        <w:t xml:space="preserve">Biblical Horizons » No. 39: </w:t>
      </w:r>
      <w:proofErr w:type="spellStart"/>
      <w:r w:rsidRPr="006F1906">
        <w:rPr>
          <w:rFonts w:ascii="Arial" w:eastAsia="Times New Roman" w:hAnsi="Arial" w:cs="Arial"/>
          <w:b/>
          <w:bCs/>
          <w:color w:val="1122CC"/>
          <w:sz w:val="27"/>
          <w:szCs w:val="27"/>
        </w:rPr>
        <w:t>Gattaca</w:t>
      </w:r>
      <w:proofErr w:type="spellEnd"/>
      <w:r w:rsidRPr="006F1906">
        <w:rPr>
          <w:rFonts w:ascii="Arial" w:eastAsia="Times New Roman" w:hAnsi="Arial" w:cs="Arial"/>
          <w:b/>
          <w:bCs/>
          <w:color w:val="222222"/>
          <w:sz w:val="27"/>
          <w:szCs w:val="27"/>
        </w:rPr>
        <w:fldChar w:fldCharType="end"/>
      </w:r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www.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biblicalhorizons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.com/open-book/no-39-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gattaca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/</w:t>
      </w:r>
      <w:hyperlink r:id="rId10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Cached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vanish/>
          <w:color w:val="222222"/>
          <w:sz w:val="24"/>
          <w:szCs w:val="24"/>
        </w:rPr>
        <w:t xml:space="preserve">You +1'd this publicly. </w:t>
      </w:r>
      <w:hyperlink r:id="rId11" w:history="1">
        <w:r w:rsidRPr="006F1906">
          <w:rPr>
            <w:rFonts w:ascii="Arial" w:eastAsia="Times New Roman" w:hAnsi="Arial" w:cs="Arial"/>
            <w:vanish/>
            <w:color w:val="1122CC"/>
            <w:sz w:val="24"/>
            <w:szCs w:val="24"/>
          </w:rPr>
          <w:t>Undo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39. Copyright (c) 1998 </w:t>
      </w:r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Biblical Horizons</w:t>
      </w:r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April, 1998. </w:t>
      </w:r>
      <w:proofErr w:type="spellStart"/>
      <w:proofErr w:type="gramStart"/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Gattaca</w:t>
      </w:r>
      <w:proofErr w:type="spellEnd"/>
      <w:r w:rsidRPr="006F1906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gramStart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A film by Andrew </w:t>
      </w:r>
      <w:proofErr w:type="spellStart"/>
      <w:r w:rsidRPr="006F1906">
        <w:rPr>
          <w:rFonts w:ascii="Arial" w:eastAsia="Times New Roman" w:hAnsi="Arial" w:cs="Arial"/>
          <w:color w:val="222222"/>
          <w:sz w:val="24"/>
          <w:szCs w:val="24"/>
        </w:rPr>
        <w:t>Niccol</w:t>
      </w:r>
      <w:proofErr w:type="spellEnd"/>
      <w:r w:rsidRPr="006F1906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gramStart"/>
      <w:r w:rsidRPr="006F1906">
        <w:rPr>
          <w:rFonts w:ascii="Arial" w:eastAsia="Times New Roman" w:hAnsi="Arial" w:cs="Arial"/>
          <w:color w:val="222222"/>
          <w:sz w:val="24"/>
          <w:szCs w:val="24"/>
        </w:rPr>
        <w:t>reviewed</w:t>
      </w:r>
      <w:proofErr w:type="gram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by James B. Jordan. If you missed </w:t>
      </w:r>
      <w:proofErr w:type="spellStart"/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Gattaca</w:t>
      </w:r>
      <w:proofErr w:type="spellEnd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at the movie </w:t>
      </w:r>
      <w:proofErr w:type="spellStart"/>
      <w:r w:rsidRPr="006F1906">
        <w:rPr>
          <w:rFonts w:ascii="Arial" w:eastAsia="Times New Roman" w:hAnsi="Arial" w:cs="Arial"/>
          <w:color w:val="222222"/>
          <w:sz w:val="24"/>
          <w:szCs w:val="24"/>
        </w:rPr>
        <w:t>theaters</w:t>
      </w:r>
      <w:proofErr w:type="spellEnd"/>
      <w:proofErr w:type="gramStart"/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6F1906">
        <w:rPr>
          <w:rFonts w:ascii="Arial" w:eastAsia="Times New Roman" w:hAnsi="Arial" w:cs="Arial"/>
          <w:b/>
          <w:bCs/>
          <w:color w:val="222222"/>
          <w:sz w:val="24"/>
          <w:szCs w:val="24"/>
        </w:rPr>
        <w:t>...</w:t>
      </w:r>
      <w:proofErr w:type="gramEnd"/>
    </w:p>
    <w:p w:rsidR="006F1906" w:rsidRDefault="006F1906"/>
    <w:p w:rsidR="006F1906" w:rsidRPr="005A7453" w:rsidRDefault="006F1906" w:rsidP="005A7453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hyperlink r:id="rId12" w:history="1"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 xml:space="preserve">The American Spectator : </w:t>
        </w:r>
        <w:proofErr w:type="spellStart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>Gattaca</w:t>
        </w:r>
        <w:proofErr w:type="spellEnd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 xml:space="preserve"> at 15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spectator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.org/archives/2012/10/24/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gattaca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-at-15</w:t>
      </w:r>
      <w:hyperlink r:id="rId13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Cached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vanish/>
          <w:color w:val="222222"/>
          <w:sz w:val="24"/>
          <w:szCs w:val="24"/>
        </w:rPr>
        <w:t xml:space="preserve">You +1'd this publicly. </w:t>
      </w:r>
      <w:hyperlink r:id="rId14" w:history="1">
        <w:r w:rsidRPr="006F1906">
          <w:rPr>
            <w:rFonts w:ascii="Arial" w:eastAsia="Times New Roman" w:hAnsi="Arial" w:cs="Arial"/>
            <w:vanish/>
            <w:color w:val="1122CC"/>
            <w:sz w:val="24"/>
            <w:szCs w:val="24"/>
          </w:rPr>
          <w:t>Undo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color w:val="222222"/>
          <w:sz w:val="24"/>
          <w:szCs w:val="24"/>
        </w:rPr>
        <w:t>Oct 24, 2012 – The dystopian sci-fi thriller is fast becoming our reality.</w:t>
      </w:r>
    </w:p>
    <w:p w:rsidR="006F1906" w:rsidRDefault="006F1906"/>
    <w:p w:rsidR="006F1906" w:rsidRPr="005A7453" w:rsidRDefault="006F1906" w:rsidP="005A7453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hyperlink r:id="rId15" w:history="1"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 xml:space="preserve">Andrew </w:t>
        </w:r>
        <w:proofErr w:type="spellStart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>Niccol</w:t>
        </w:r>
        <w:proofErr w:type="spellEnd"/>
        <w:r w:rsidRPr="005A7453">
          <w:rPr>
            <w:rFonts w:ascii="Arial" w:eastAsia="Times New Roman" w:hAnsi="Arial" w:cs="Arial"/>
            <w:b/>
            <w:bCs/>
            <w:color w:val="1122CC"/>
            <w:sz w:val="27"/>
            <w:szCs w:val="27"/>
          </w:rPr>
          <w:t xml:space="preserve"> - Talent Development Resources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i/>
          <w:iCs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talentdevelop</w:t>
      </w:r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.com/interviews/</w:t>
      </w:r>
      <w:proofErr w:type="spellStart"/>
      <w:r w:rsidRPr="006F1906">
        <w:rPr>
          <w:rFonts w:ascii="Arial" w:eastAsia="Times New Roman" w:hAnsi="Arial" w:cs="Arial"/>
          <w:i/>
          <w:iCs/>
          <w:color w:val="222222"/>
          <w:sz w:val="24"/>
          <w:szCs w:val="24"/>
        </w:rPr>
        <w:t>a</w:t>
      </w:r>
      <w:r w:rsidRPr="006F1906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>niccol</w:t>
      </w:r>
      <w:r>
        <w:rPr>
          <w:rFonts w:ascii="Arial" w:eastAsia="Times New Roman" w:hAnsi="Arial" w:cs="Arial"/>
          <w:i/>
          <w:iCs/>
          <w:color w:val="222222"/>
          <w:sz w:val="24"/>
          <w:szCs w:val="24"/>
        </w:rPr>
        <w:t>.htm</w:t>
      </w:r>
      <w:hyperlink r:id="rId16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Cached</w:t>
        </w:r>
        <w:proofErr w:type="spellEnd"/>
      </w:hyperlink>
      <w:r w:rsidRPr="006F1906">
        <w:rPr>
          <w:rFonts w:ascii="Arial" w:eastAsia="Times New Roman" w:hAnsi="Arial" w:cs="Arial"/>
          <w:color w:val="222222"/>
          <w:sz w:val="24"/>
          <w:szCs w:val="24"/>
        </w:rPr>
        <w:t xml:space="preserve"> - </w:t>
      </w:r>
      <w:hyperlink r:id="rId17" w:history="1">
        <w:r w:rsidRPr="006F1906">
          <w:rPr>
            <w:rFonts w:ascii="Arial" w:eastAsia="Times New Roman" w:hAnsi="Arial" w:cs="Arial"/>
            <w:color w:val="1122CC"/>
            <w:sz w:val="24"/>
            <w:szCs w:val="24"/>
          </w:rPr>
          <w:t>Similar</w:t>
        </w:r>
      </w:hyperlink>
    </w:p>
    <w:p w:rsidR="006F1906" w:rsidRPr="006F1906" w:rsidRDefault="006F1906" w:rsidP="006F1906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</w:rPr>
      </w:pPr>
      <w:r w:rsidRPr="006F1906">
        <w:rPr>
          <w:rFonts w:ascii="Arial" w:eastAsia="Times New Roman" w:hAnsi="Arial" w:cs="Arial"/>
          <w:vanish/>
          <w:color w:val="222222"/>
          <w:sz w:val="24"/>
          <w:szCs w:val="24"/>
        </w:rPr>
        <w:t xml:space="preserve">You +1'd this publicly. </w:t>
      </w:r>
      <w:hyperlink r:id="rId18" w:history="1">
        <w:r w:rsidRPr="006F1906">
          <w:rPr>
            <w:rFonts w:ascii="Arial" w:eastAsia="Times New Roman" w:hAnsi="Arial" w:cs="Arial"/>
            <w:vanish/>
            <w:color w:val="1122CC"/>
            <w:sz w:val="24"/>
            <w:szCs w:val="24"/>
          </w:rPr>
          <w:t>Undo</w:t>
        </w:r>
      </w:hyperlink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10454"/>
      </w:tblGrid>
      <w:tr w:rsidR="006F1906" w:rsidRPr="006F1906" w:rsidTr="006F190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1906" w:rsidRPr="006F1906" w:rsidRDefault="006F1906" w:rsidP="006F190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1906" w:rsidRPr="006F1906" w:rsidRDefault="006F1906" w:rsidP="006F190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1906" w:rsidRPr="006F1906" w:rsidRDefault="006F1906" w:rsidP="006F190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hyperlink r:id="rId19" w:history="1">
              <w:r w:rsidRPr="006F1906">
                <w:rPr>
                  <w:rFonts w:ascii="Arial" w:eastAsia="Times New Roman" w:hAnsi="Arial" w:cs="Arial"/>
                  <w:color w:val="1122CC"/>
                  <w:sz w:val="24"/>
                  <w:szCs w:val="24"/>
                </w:rPr>
                <w:t xml:space="preserve">by Douglas </w:t>
              </w:r>
              <w:proofErr w:type="spellStart"/>
              <w:r w:rsidRPr="006F1906">
                <w:rPr>
                  <w:rFonts w:ascii="Arial" w:eastAsia="Times New Roman" w:hAnsi="Arial" w:cs="Arial"/>
                  <w:color w:val="1122CC"/>
                  <w:sz w:val="24"/>
                  <w:szCs w:val="24"/>
                </w:rPr>
                <w:t>Eby</w:t>
              </w:r>
              <w:proofErr w:type="spellEnd"/>
            </w:hyperlink>
            <w:r w:rsidRPr="006F1906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- in 110 Google+ circles</w:t>
            </w:r>
          </w:p>
          <w:p w:rsidR="006F1906" w:rsidRPr="006F1906" w:rsidRDefault="006F1906" w:rsidP="006F190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6F1906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In bringing to life his vision of a future society obsessed with human perfection, </w:t>
            </w:r>
            <w:r w:rsidRPr="006F1906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</w:rPr>
              <w:t xml:space="preserve">Andrew </w:t>
            </w:r>
            <w:proofErr w:type="spellStart"/>
            <w:r w:rsidRPr="006F1906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</w:rPr>
              <w:t>Niccol</w:t>
            </w:r>
            <w:proofErr w:type="spellEnd"/>
            <w:r w:rsidRPr="006F1906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brought a number of disciplines into his screenplay, from eugenics </w:t>
            </w:r>
            <w:r w:rsidRPr="006F1906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</w:rPr>
              <w:t>...</w:t>
            </w:r>
          </w:p>
        </w:tc>
      </w:tr>
    </w:tbl>
    <w:p w:rsidR="006F1906" w:rsidRDefault="006F1906"/>
    <w:p w:rsidR="005A7453" w:rsidRPr="005A7453" w:rsidRDefault="005A7453">
      <w:pPr>
        <w:rPr>
          <w:b/>
          <w:sz w:val="40"/>
          <w:szCs w:val="40"/>
        </w:rPr>
      </w:pPr>
      <w:r w:rsidRPr="005A7453">
        <w:rPr>
          <w:b/>
          <w:sz w:val="40"/>
          <w:szCs w:val="40"/>
        </w:rPr>
        <w:t>Task</w:t>
      </w:r>
      <w:r>
        <w:rPr>
          <w:b/>
          <w:sz w:val="40"/>
          <w:szCs w:val="40"/>
        </w:rPr>
        <w:t>:</w:t>
      </w:r>
    </w:p>
    <w:p w:rsidR="005A7453" w:rsidRDefault="005A7453" w:rsidP="00083C94">
      <w:pPr>
        <w:pStyle w:val="ListParagraph"/>
        <w:numPr>
          <w:ilvl w:val="0"/>
          <w:numId w:val="7"/>
        </w:numPr>
      </w:pPr>
      <w:r>
        <w:t>You will need to locate and bookmark all four texts</w:t>
      </w:r>
    </w:p>
    <w:p w:rsidR="005A7453" w:rsidRDefault="005A7453" w:rsidP="00083C94">
      <w:pPr>
        <w:pStyle w:val="ListParagraph"/>
        <w:numPr>
          <w:ilvl w:val="0"/>
          <w:numId w:val="7"/>
        </w:numPr>
      </w:pPr>
      <w:r>
        <w:t>You will need to annotate [</w:t>
      </w:r>
      <w:r w:rsidR="00083C94">
        <w:t>highlight</w:t>
      </w:r>
      <w:r w:rsidR="00083C94">
        <w:t xml:space="preserve"> and </w:t>
      </w:r>
      <w:r>
        <w:t xml:space="preserve">write your </w:t>
      </w:r>
      <w:r w:rsidR="00083C94">
        <w:t xml:space="preserve">notes </w:t>
      </w:r>
      <w:r>
        <w:t>on the texts either electronically or hard copy.</w:t>
      </w:r>
    </w:p>
    <w:p w:rsidR="005A7453" w:rsidRDefault="005A7453" w:rsidP="00083C94">
      <w:pPr>
        <w:pStyle w:val="ListParagraph"/>
        <w:numPr>
          <w:ilvl w:val="0"/>
          <w:numId w:val="7"/>
        </w:numPr>
      </w:pPr>
      <w:r>
        <w:t>Form groups of 4 -5, members are assigned a text to read and annotate. Do as homework.</w:t>
      </w:r>
    </w:p>
    <w:p w:rsidR="005A7453" w:rsidRDefault="005A7453" w:rsidP="00083C94">
      <w:pPr>
        <w:pStyle w:val="ListParagraph"/>
        <w:numPr>
          <w:ilvl w:val="0"/>
          <w:numId w:val="7"/>
        </w:numPr>
      </w:pPr>
      <w:r>
        <w:t>After reading and annotating students join the group of students who read and annotated the same text. The group will share their reading</w:t>
      </w:r>
      <w:r w:rsidR="00083C94">
        <w:t xml:space="preserve"> and annotations</w:t>
      </w:r>
      <w:r>
        <w:t xml:space="preserve"> of the texts and create an agreed group summary</w:t>
      </w:r>
      <w:r w:rsidR="00083C94">
        <w:t xml:space="preserve"> of the main ideas, discussion, references, quotes and evidence presented in the </w:t>
      </w:r>
      <w:bookmarkStart w:id="0" w:name="_GoBack"/>
      <w:bookmarkEnd w:id="0"/>
      <w:r w:rsidR="00083C94">
        <w:t>text</w:t>
      </w:r>
      <w:r>
        <w:t>.</w:t>
      </w:r>
    </w:p>
    <w:p w:rsidR="005A7453" w:rsidRDefault="005A7453" w:rsidP="00083C94">
      <w:pPr>
        <w:pStyle w:val="ListParagraph"/>
        <w:numPr>
          <w:ilvl w:val="0"/>
          <w:numId w:val="7"/>
        </w:numPr>
      </w:pPr>
      <w:r>
        <w:t>Students return to their original group and in turn teach each other about the</w:t>
      </w:r>
      <w:r w:rsidR="00083C94">
        <w:t xml:space="preserve"> texts they are now an expert</w:t>
      </w:r>
      <w:r>
        <w:t>. Students will follow the instruction of the expert/s and annotate their copy and record the summary.</w:t>
      </w:r>
    </w:p>
    <w:p w:rsidR="005A7453" w:rsidRPr="005A7453" w:rsidRDefault="005A7453" w:rsidP="005A7453">
      <w:pPr>
        <w:jc w:val="center"/>
        <w:rPr>
          <w:b/>
        </w:rPr>
      </w:pPr>
      <w:r w:rsidRPr="005A7453">
        <w:rPr>
          <w:b/>
        </w:rPr>
        <w:t>YOU ARE EXPECTED TO READ ALL TEXTS</w:t>
      </w:r>
      <w:r w:rsidR="00083C94">
        <w:rPr>
          <w:b/>
        </w:rPr>
        <w:t xml:space="preserve">, </w:t>
      </w:r>
      <w:r>
        <w:rPr>
          <w:b/>
        </w:rPr>
        <w:t>to ANNOTATE ALL TEXTS</w:t>
      </w:r>
      <w:r w:rsidR="00083C94">
        <w:rPr>
          <w:b/>
        </w:rPr>
        <w:t xml:space="preserve"> and to write the SUMMARY OF EACH TEXT.</w:t>
      </w:r>
    </w:p>
    <w:p w:rsidR="005A7453" w:rsidRDefault="005A7453"/>
    <w:sectPr w:rsidR="005A7453" w:rsidSect="006F19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DA1"/>
    <w:multiLevelType w:val="multilevel"/>
    <w:tmpl w:val="D03C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62571"/>
    <w:multiLevelType w:val="multilevel"/>
    <w:tmpl w:val="2D00D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0431B"/>
    <w:multiLevelType w:val="multilevel"/>
    <w:tmpl w:val="67F6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60F81"/>
    <w:multiLevelType w:val="hybridMultilevel"/>
    <w:tmpl w:val="085A9F1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84DA9"/>
    <w:multiLevelType w:val="multilevel"/>
    <w:tmpl w:val="374A8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D575E0"/>
    <w:multiLevelType w:val="hybridMultilevel"/>
    <w:tmpl w:val="F5DA787C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B3DC3"/>
    <w:multiLevelType w:val="hybridMultilevel"/>
    <w:tmpl w:val="6FD224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06"/>
    <w:rsid w:val="00083C94"/>
    <w:rsid w:val="001223C2"/>
    <w:rsid w:val="005A7453"/>
    <w:rsid w:val="006F1906"/>
    <w:rsid w:val="00C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19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190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F1906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F1906"/>
    <w:rPr>
      <w:b/>
      <w:bCs/>
      <w:i w:val="0"/>
      <w:iCs w:val="0"/>
    </w:rPr>
  </w:style>
  <w:style w:type="character" w:styleId="HTMLCite">
    <w:name w:val="HTML Cite"/>
    <w:basedOn w:val="DefaultParagraphFont"/>
    <w:uiPriority w:val="99"/>
    <w:semiHidden/>
    <w:unhideWhenUsed/>
    <w:rsid w:val="006F1906"/>
    <w:rPr>
      <w:i/>
      <w:iCs/>
    </w:rPr>
  </w:style>
  <w:style w:type="character" w:customStyle="1" w:styleId="vshid">
    <w:name w:val="vshid"/>
    <w:basedOn w:val="DefaultParagraphFont"/>
    <w:rsid w:val="006F1906"/>
  </w:style>
  <w:style w:type="character" w:customStyle="1" w:styleId="st">
    <w:name w:val="st"/>
    <w:basedOn w:val="DefaultParagraphFont"/>
    <w:rsid w:val="006F1906"/>
  </w:style>
  <w:style w:type="character" w:customStyle="1" w:styleId="f">
    <w:name w:val="f"/>
    <w:basedOn w:val="DefaultParagraphFont"/>
    <w:rsid w:val="006F1906"/>
  </w:style>
  <w:style w:type="character" w:customStyle="1" w:styleId="authorshipattr">
    <w:name w:val="authorship_attr"/>
    <w:basedOn w:val="DefaultParagraphFont"/>
    <w:rsid w:val="006F1906"/>
  </w:style>
  <w:style w:type="paragraph" w:styleId="ListParagraph">
    <w:name w:val="List Paragraph"/>
    <w:basedOn w:val="Normal"/>
    <w:uiPriority w:val="34"/>
    <w:qFormat/>
    <w:rsid w:val="005A7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19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190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F1906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F1906"/>
    <w:rPr>
      <w:b/>
      <w:bCs/>
      <w:i w:val="0"/>
      <w:iCs w:val="0"/>
    </w:rPr>
  </w:style>
  <w:style w:type="character" w:styleId="HTMLCite">
    <w:name w:val="HTML Cite"/>
    <w:basedOn w:val="DefaultParagraphFont"/>
    <w:uiPriority w:val="99"/>
    <w:semiHidden/>
    <w:unhideWhenUsed/>
    <w:rsid w:val="006F1906"/>
    <w:rPr>
      <w:i/>
      <w:iCs/>
    </w:rPr>
  </w:style>
  <w:style w:type="character" w:customStyle="1" w:styleId="vshid">
    <w:name w:val="vshid"/>
    <w:basedOn w:val="DefaultParagraphFont"/>
    <w:rsid w:val="006F1906"/>
  </w:style>
  <w:style w:type="character" w:customStyle="1" w:styleId="st">
    <w:name w:val="st"/>
    <w:basedOn w:val="DefaultParagraphFont"/>
    <w:rsid w:val="006F1906"/>
  </w:style>
  <w:style w:type="character" w:customStyle="1" w:styleId="f">
    <w:name w:val="f"/>
    <w:basedOn w:val="DefaultParagraphFont"/>
    <w:rsid w:val="006F1906"/>
  </w:style>
  <w:style w:type="character" w:customStyle="1" w:styleId="authorshipattr">
    <w:name w:val="authorship_attr"/>
    <w:basedOn w:val="DefaultParagraphFont"/>
    <w:rsid w:val="006F1906"/>
  </w:style>
  <w:style w:type="paragraph" w:styleId="ListParagraph">
    <w:name w:val="List Paragraph"/>
    <w:basedOn w:val="Normal"/>
    <w:uiPriority w:val="34"/>
    <w:qFormat/>
    <w:rsid w:val="005A7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0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6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04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1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99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4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13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8681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6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33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16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1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9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1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69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4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8650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5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78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9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9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598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61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12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689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8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1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67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14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96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80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687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084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0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01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930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search?hl=en&amp;safe=active&amp;tbo=1&amp;biw=1093&amp;bih=539&amp;q=related:www.philfilms.utm.edu/1/gattaca.htm+philosophical+films+gattaca&amp;sa=X&amp;ei=nYoPUbHROce4iQek_YDoCQ&amp;ved=0CDEQHzAA" TargetMode="External"/><Relationship Id="rId13" Type="http://schemas.openxmlformats.org/officeDocument/2006/relationships/hyperlink" Target="http://webcache.googleusercontent.com/search?q=cache:r4_mXF5ttQUJ:spectator.org/archives/2012/10/24/gattaca-at-15+spectator+gattaca+at+!&amp;cd=1&amp;hl=en&amp;ct=clnk&amp;gl=au" TargetMode="External"/><Relationship Id="rId18" Type="http://schemas.openxmlformats.org/officeDocument/2006/relationships/hyperlink" Target="http://www.google.com.a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ebcache.googleusercontent.com/search?q=cache:m6dhdo5dphQJ:www.philfilms.utm.edu/1/gattaca.htm+philosophical+films+gattaca&amp;cd=1&amp;hl=en&amp;ct=clnk&amp;gl=au" TargetMode="External"/><Relationship Id="rId12" Type="http://schemas.openxmlformats.org/officeDocument/2006/relationships/hyperlink" Target="http://spectator.org/archives/2012/10/24/gattaca-at-15" TargetMode="External"/><Relationship Id="rId17" Type="http://schemas.openxmlformats.org/officeDocument/2006/relationships/hyperlink" Target="http://www.google.com.au/search?hl=en&amp;safe=active&amp;tbo=1&amp;biw=1093&amp;bih=539&amp;q=related:talentdevelop.com/interviews/aniccol.html+talent+development+resources+andrew+niccol&amp;sa=X&amp;ei=GowPUaa5OOLMmgXI9YDQDg&amp;sqi=2&amp;ved=0CDEQHzAA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cache.googleusercontent.com/search?q=cache:fcOCnxlRkHkJ:talentdevelop.com/interviews/aniccol.html+talent+development+resources+andrew+niccol&amp;cd=1&amp;hl=en&amp;ct=clnk&amp;gl=a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hilfilms.utm.edu/1/gattaca.htm" TargetMode="External"/><Relationship Id="rId11" Type="http://schemas.openxmlformats.org/officeDocument/2006/relationships/hyperlink" Target="http://www.google.com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alentdevelop.com/interviews/aniccol.html" TargetMode="External"/><Relationship Id="rId10" Type="http://schemas.openxmlformats.org/officeDocument/2006/relationships/hyperlink" Target="http://webcache.googleusercontent.com/search?q=cache:_nDROC_XqFwJ:www.biblicalhorizons.com/open-book/no-39-gattaca/+biblical+horizons+gattaca&amp;cd=1&amp;hl=en&amp;ct=clnk&amp;gl=au" TargetMode="External"/><Relationship Id="rId19" Type="http://schemas.openxmlformats.org/officeDocument/2006/relationships/hyperlink" Target="https://plus.google.com/1094004404782356136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.au/" TargetMode="External"/><Relationship Id="rId14" Type="http://schemas.openxmlformats.org/officeDocument/2006/relationships/hyperlink" Target="http://www.goog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1</cp:revision>
  <dcterms:created xsi:type="dcterms:W3CDTF">2013-02-04T10:17:00Z</dcterms:created>
  <dcterms:modified xsi:type="dcterms:W3CDTF">2013-02-04T10:46:00Z</dcterms:modified>
</cp:coreProperties>
</file>